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CA" w:rsidRPr="008B7BCA" w:rsidRDefault="008B7BCA" w:rsidP="008B7BCA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</w:rPr>
      </w:pPr>
      <w:r w:rsidRPr="008B7BCA">
        <w:rPr>
          <w:rFonts w:ascii="Arial" w:eastAsia="Times New Roman" w:hAnsi="Arial" w:cs="Arial"/>
          <w:b/>
          <w:color w:val="222222"/>
          <w:sz w:val="44"/>
          <w:szCs w:val="44"/>
        </w:rPr>
        <w:t>DEFINITIONS</w:t>
      </w:r>
    </w:p>
    <w:p w:rsidR="008B7BCA" w:rsidRDefault="008B7BCA" w:rsidP="00824648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:rsidR="00824648" w:rsidRPr="00E2749C" w:rsidRDefault="007E3134" w:rsidP="00824648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E2749C">
        <w:rPr>
          <w:rFonts w:ascii="Arial" w:eastAsia="Times New Roman" w:hAnsi="Arial" w:cs="Arial"/>
          <w:b/>
          <w:color w:val="222222"/>
          <w:sz w:val="30"/>
          <w:szCs w:val="30"/>
        </w:rPr>
        <w:t>A</w:t>
      </w:r>
      <w:r w:rsidR="0077080D" w:rsidRPr="0077080D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="008B7BCA" w:rsidRPr="00E2749C">
        <w:rPr>
          <w:rFonts w:ascii="Arial" w:eastAsia="Times New Roman" w:hAnsi="Arial" w:cs="Arial"/>
          <w:b/>
          <w:bCs/>
          <w:color w:val="222222"/>
          <w:sz w:val="30"/>
          <w:szCs w:val="30"/>
        </w:rPr>
        <w:t>b</w:t>
      </w:r>
      <w:r w:rsidRPr="00E2749C">
        <w:rPr>
          <w:rFonts w:ascii="Arial" w:eastAsia="Times New Roman" w:hAnsi="Arial" w:cs="Arial"/>
          <w:b/>
          <w:bCs/>
          <w:color w:val="222222"/>
          <w:sz w:val="30"/>
          <w:szCs w:val="30"/>
        </w:rPr>
        <w:t>arga</w:t>
      </w:r>
      <w:r w:rsidR="008B7BCA" w:rsidRPr="00E2749C">
        <w:rPr>
          <w:rFonts w:ascii="Arial" w:eastAsia="Times New Roman" w:hAnsi="Arial" w:cs="Arial"/>
          <w:b/>
          <w:bCs/>
          <w:color w:val="222222"/>
          <w:sz w:val="30"/>
          <w:szCs w:val="30"/>
        </w:rPr>
        <w:t>ining u</w:t>
      </w:r>
      <w:r w:rsidR="0077080D" w:rsidRPr="0077080D">
        <w:rPr>
          <w:rFonts w:ascii="Arial" w:eastAsia="Times New Roman" w:hAnsi="Arial" w:cs="Arial"/>
          <w:b/>
          <w:bCs/>
          <w:color w:val="222222"/>
          <w:sz w:val="30"/>
          <w:szCs w:val="30"/>
        </w:rPr>
        <w:t>nit</w:t>
      </w:r>
      <w:r w:rsidR="0077080D" w:rsidRPr="0077080D">
        <w:rPr>
          <w:rFonts w:ascii="Arial" w:eastAsia="Times New Roman" w:hAnsi="Arial" w:cs="Arial"/>
          <w:color w:val="222222"/>
          <w:sz w:val="30"/>
          <w:szCs w:val="30"/>
        </w:rPr>
        <w:t xml:space="preserve">, in labor relations, is a group of employees with a clear and identifiable community of interests who are (under U.S. law) represented by a single labor union in </w:t>
      </w:r>
      <w:r w:rsidR="00927143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collective </w:t>
      </w:r>
      <w:r w:rsidR="00824648" w:rsidRPr="00E2749C">
        <w:rPr>
          <w:rFonts w:ascii="Arial" w:eastAsia="Times New Roman" w:hAnsi="Arial" w:cs="Arial"/>
          <w:color w:val="222222"/>
          <w:sz w:val="30"/>
          <w:szCs w:val="30"/>
        </w:rPr>
        <w:t>bargaining</w:t>
      </w:r>
    </w:p>
    <w:p w:rsidR="0077080D" w:rsidRPr="00E2749C" w:rsidRDefault="0077080D" w:rsidP="00824648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7080D">
        <w:rPr>
          <w:rFonts w:ascii="Arial" w:eastAsia="Times New Roman" w:hAnsi="Arial" w:cs="Arial"/>
          <w:color w:val="222222"/>
          <w:sz w:val="30"/>
          <w:szCs w:val="30"/>
        </w:rPr>
        <w:t>and other dealings with management.</w:t>
      </w:r>
    </w:p>
    <w:p w:rsidR="00152F27" w:rsidRPr="00E2749C" w:rsidRDefault="00152F27" w:rsidP="00824648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152F27" w:rsidRPr="00E2749C" w:rsidRDefault="007E3134" w:rsidP="00152F2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E2749C">
        <w:rPr>
          <w:rFonts w:ascii="Arial" w:eastAsia="Times New Roman" w:hAnsi="Arial" w:cs="Arial"/>
          <w:b/>
          <w:bCs/>
          <w:color w:val="222222"/>
          <w:sz w:val="30"/>
          <w:szCs w:val="30"/>
        </w:rPr>
        <w:t>Bargaining unit m</w:t>
      </w:r>
      <w:r w:rsidR="00152F27" w:rsidRPr="00E2749C">
        <w:rPr>
          <w:rFonts w:ascii="Arial" w:eastAsia="Times New Roman" w:hAnsi="Arial" w:cs="Arial"/>
          <w:b/>
          <w:bCs/>
          <w:color w:val="222222"/>
          <w:sz w:val="30"/>
          <w:szCs w:val="30"/>
        </w:rPr>
        <w:t>embers</w:t>
      </w:r>
      <w:r w:rsidR="00152F27" w:rsidRPr="00E2749C">
        <w:rPr>
          <w:rFonts w:ascii="Arial" w:eastAsia="Times New Roman" w:hAnsi="Arial" w:cs="Arial"/>
          <w:color w:val="222222"/>
          <w:sz w:val="30"/>
          <w:szCs w:val="30"/>
        </w:rPr>
        <w:t> are employees whose positions are included in the defined </w:t>
      </w:r>
      <w:r w:rsidR="00152F27" w:rsidRPr="00E2749C">
        <w:rPr>
          <w:rFonts w:ascii="Arial" w:eastAsia="Times New Roman" w:hAnsi="Arial" w:cs="Arial"/>
          <w:b/>
          <w:bCs/>
          <w:color w:val="222222"/>
          <w:sz w:val="30"/>
          <w:szCs w:val="30"/>
        </w:rPr>
        <w:t>bargaining unit</w:t>
      </w:r>
      <w:r w:rsidR="00152F27" w:rsidRPr="00E2749C">
        <w:rPr>
          <w:rFonts w:ascii="Arial" w:eastAsia="Times New Roman" w:hAnsi="Arial" w:cs="Arial"/>
          <w:color w:val="222222"/>
          <w:sz w:val="30"/>
          <w:szCs w:val="30"/>
        </w:rPr>
        <w:t> while union </w:t>
      </w:r>
      <w:r w:rsidR="00152F27" w:rsidRPr="00E2749C">
        <w:rPr>
          <w:rFonts w:ascii="Arial" w:eastAsia="Times New Roman" w:hAnsi="Arial" w:cs="Arial"/>
          <w:b/>
          <w:bCs/>
          <w:color w:val="222222"/>
          <w:sz w:val="30"/>
          <w:szCs w:val="30"/>
        </w:rPr>
        <w:t>members</w:t>
      </w:r>
      <w:r w:rsidR="00152F27" w:rsidRPr="00E2749C">
        <w:rPr>
          <w:rFonts w:ascii="Arial" w:eastAsia="Times New Roman" w:hAnsi="Arial" w:cs="Arial"/>
          <w:color w:val="222222"/>
          <w:sz w:val="30"/>
          <w:szCs w:val="30"/>
        </w:rPr>
        <w:t> are employees that pay dues to the labor organization. (Automatic payroll deduction of dues is commonly referred to as dues withholding.)</w:t>
      </w:r>
    </w:p>
    <w:p w:rsidR="002176F6" w:rsidRPr="00E2749C" w:rsidRDefault="002176F6" w:rsidP="00152F2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2176F6" w:rsidRPr="00E2749C" w:rsidRDefault="00162078" w:rsidP="00152F2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E2749C">
        <w:rPr>
          <w:rFonts w:ascii="Arial" w:eastAsia="Times New Roman" w:hAnsi="Arial" w:cs="Arial"/>
          <w:b/>
          <w:color w:val="222222"/>
          <w:sz w:val="30"/>
          <w:szCs w:val="30"/>
        </w:rPr>
        <w:t>A union m</w:t>
      </w:r>
      <w:r w:rsidR="002176F6" w:rsidRPr="00E2749C">
        <w:rPr>
          <w:rFonts w:ascii="Arial" w:eastAsia="Times New Roman" w:hAnsi="Arial" w:cs="Arial"/>
          <w:b/>
          <w:color w:val="222222"/>
          <w:sz w:val="30"/>
          <w:szCs w:val="30"/>
        </w:rPr>
        <w:t>ember</w:t>
      </w:r>
      <w:r w:rsidR="003A4C60" w:rsidRPr="00E2749C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</w:t>
      </w:r>
      <w:r w:rsidR="003A4C60" w:rsidRPr="00E2749C">
        <w:rPr>
          <w:rFonts w:ascii="Arial" w:eastAsia="Times New Roman" w:hAnsi="Arial" w:cs="Arial"/>
          <w:color w:val="222222"/>
          <w:sz w:val="30"/>
          <w:szCs w:val="30"/>
        </w:rPr>
        <w:t>is a person</w:t>
      </w:r>
      <w:r w:rsidR="003A4C60" w:rsidRPr="00E2749C">
        <w:rPr>
          <w:rFonts w:ascii="Arial" w:hAnsi="Arial" w:cs="Arial"/>
          <w:sz w:val="30"/>
          <w:szCs w:val="30"/>
        </w:rPr>
        <w:t xml:space="preserve"> who chooses to belong to a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>n organization of workers in the same skilled occupation or related skilled occupations who act together to secure for all members favorable wages, hours, and other working conditions.</w:t>
      </w:r>
    </w:p>
    <w:p w:rsidR="006E27D4" w:rsidRPr="00E2749C" w:rsidRDefault="006E27D4" w:rsidP="00152F2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6E27D4" w:rsidRPr="00E2749C" w:rsidRDefault="00667409" w:rsidP="00152F2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E2749C">
        <w:rPr>
          <w:rFonts w:ascii="Arial" w:eastAsia="Times New Roman" w:hAnsi="Arial" w:cs="Arial"/>
          <w:b/>
          <w:color w:val="222222"/>
          <w:sz w:val="30"/>
          <w:szCs w:val="30"/>
        </w:rPr>
        <w:t>Fair Share/Agency Fee P</w:t>
      </w:r>
      <w:r w:rsidR="006E27D4" w:rsidRPr="00E2749C">
        <w:rPr>
          <w:rFonts w:ascii="Arial" w:eastAsia="Times New Roman" w:hAnsi="Arial" w:cs="Arial"/>
          <w:b/>
          <w:color w:val="222222"/>
          <w:sz w:val="30"/>
          <w:szCs w:val="30"/>
        </w:rPr>
        <w:t>ayers</w:t>
      </w:r>
      <w:r w:rsidR="006E27D4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are employees who, in lieu of membership, pay a fee equal to unified</w:t>
      </w:r>
      <w:r w:rsidR="00D15BE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dues.  A fee payer is not a member of the local and </w:t>
      </w:r>
      <w:r w:rsidR="001113F5" w:rsidRPr="00E2749C">
        <w:rPr>
          <w:rFonts w:ascii="Arial" w:eastAsia="Times New Roman" w:hAnsi="Arial" w:cs="Arial"/>
          <w:color w:val="222222"/>
          <w:sz w:val="30"/>
          <w:szCs w:val="30"/>
        </w:rPr>
        <w:t>is</w:t>
      </w:r>
      <w:r w:rsidR="00D15BE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not able to hold offi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>ce or vote in local elections. In addition, Fee P</w:t>
      </w:r>
      <w:r w:rsidR="001113F5" w:rsidRPr="00E2749C">
        <w:rPr>
          <w:rFonts w:ascii="Arial" w:eastAsia="Times New Roman" w:hAnsi="Arial" w:cs="Arial"/>
          <w:color w:val="222222"/>
          <w:sz w:val="30"/>
          <w:szCs w:val="30"/>
        </w:rPr>
        <w:t>ayers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D15BE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forfeit 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all </w:t>
      </w:r>
      <w:r w:rsidR="00D15BE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access to membership benefits.  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>As Fee Payers, t</w:t>
      </w:r>
      <w:r w:rsidR="00D15BEF" w:rsidRPr="00E2749C">
        <w:rPr>
          <w:rFonts w:ascii="Arial" w:eastAsia="Times New Roman" w:hAnsi="Arial" w:cs="Arial"/>
          <w:color w:val="222222"/>
          <w:sz w:val="30"/>
          <w:szCs w:val="30"/>
        </w:rPr>
        <w:t>hey have a right to receive a re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>bate of the fee equal to the portion that represents</w:t>
      </w:r>
      <w:r w:rsidR="00D15BE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political or </w:t>
      </w:r>
      <w:r w:rsidR="002566AB" w:rsidRPr="00E2749C">
        <w:rPr>
          <w:rFonts w:ascii="Arial" w:eastAsia="Times New Roman" w:hAnsi="Arial" w:cs="Arial"/>
          <w:color w:val="222222"/>
          <w:sz w:val="30"/>
          <w:szCs w:val="30"/>
        </w:rPr>
        <w:t>ideological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spending on the part of</w:t>
      </w:r>
      <w:r w:rsidR="00D15BE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the local, CTA and NEA that is not related to collective bargaining or employment matters.  </w:t>
      </w:r>
      <w:r w:rsidR="001113F5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If 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a new employee </w:t>
      </w:r>
      <w:r w:rsidR="001113F5" w:rsidRPr="00E2749C">
        <w:rPr>
          <w:rFonts w:ascii="Arial" w:eastAsia="Times New Roman" w:hAnsi="Arial" w:cs="Arial"/>
          <w:color w:val="222222"/>
          <w:sz w:val="30"/>
          <w:szCs w:val="30"/>
        </w:rPr>
        <w:t>does not sign up for membership, they are automatically a fee payer unless they establish religious objector status.</w:t>
      </w:r>
    </w:p>
    <w:p w:rsidR="00527E34" w:rsidRPr="00E2749C" w:rsidRDefault="00527E34" w:rsidP="00152F2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9228DF" w:rsidRPr="00E2749C" w:rsidRDefault="00527E34" w:rsidP="00E2749C">
      <w:pPr>
        <w:widowControl w:val="0"/>
        <w:shd w:val="clear" w:color="auto" w:fill="FFFFFF"/>
        <w:spacing w:after="0" w:line="240" w:lineRule="auto"/>
        <w:rPr>
          <w:sz w:val="30"/>
          <w:szCs w:val="30"/>
        </w:rPr>
      </w:pPr>
      <w:r w:rsidRPr="00E2749C">
        <w:rPr>
          <w:rFonts w:ascii="Arial" w:eastAsia="Times New Roman" w:hAnsi="Arial" w:cs="Arial"/>
          <w:b/>
          <w:color w:val="222222"/>
          <w:sz w:val="30"/>
          <w:szCs w:val="30"/>
        </w:rPr>
        <w:t xml:space="preserve">Religious Objector Status 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>In lieu of pa</w:t>
      </w:r>
      <w:r w:rsidR="003208C7" w:rsidRPr="00E2749C">
        <w:rPr>
          <w:rFonts w:ascii="Arial" w:eastAsia="Times New Roman" w:hAnsi="Arial" w:cs="Arial"/>
          <w:color w:val="222222"/>
          <w:sz w:val="30"/>
          <w:szCs w:val="30"/>
        </w:rPr>
        <w:t>y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ment of dues or fees, </w:t>
      </w:r>
      <w:r w:rsidR="003208C7" w:rsidRPr="00E2749C">
        <w:rPr>
          <w:rFonts w:ascii="Arial" w:eastAsia="Times New Roman" w:hAnsi="Arial" w:cs="Arial"/>
          <w:color w:val="222222"/>
          <w:sz w:val="30"/>
          <w:szCs w:val="30"/>
        </w:rPr>
        <w:t>a bargaining unit member may pay the equi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>valent of full unified dues to a n</w:t>
      </w:r>
      <w:r w:rsidR="002E6053" w:rsidRPr="00E2749C">
        <w:rPr>
          <w:rFonts w:ascii="Arial" w:eastAsia="Times New Roman" w:hAnsi="Arial" w:cs="Arial"/>
          <w:color w:val="222222"/>
          <w:sz w:val="30"/>
          <w:szCs w:val="30"/>
        </w:rPr>
        <w:t>on-labor, non-religious charita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>b</w:t>
      </w:r>
      <w:r w:rsidR="002E6053" w:rsidRPr="00E2749C">
        <w:rPr>
          <w:rFonts w:ascii="Arial" w:eastAsia="Times New Roman" w:hAnsi="Arial" w:cs="Arial"/>
          <w:color w:val="222222"/>
          <w:sz w:val="30"/>
          <w:szCs w:val="30"/>
        </w:rPr>
        <w:t>le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fund w</w:t>
      </w:r>
      <w:r w:rsidR="002E6053" w:rsidRPr="00E2749C">
        <w:rPr>
          <w:rFonts w:ascii="Arial" w:eastAsia="Times New Roman" w:hAnsi="Arial" w:cs="Arial"/>
          <w:color w:val="222222"/>
          <w:sz w:val="30"/>
          <w:szCs w:val="30"/>
        </w:rPr>
        <w:t>h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ich is exempt from taxation under IRS Code 501(c)(3), if </w:t>
      </w:r>
      <w:r w:rsidR="002E6053" w:rsidRPr="00E2749C">
        <w:rPr>
          <w:rFonts w:ascii="Arial" w:eastAsia="Times New Roman" w:hAnsi="Arial" w:cs="Arial"/>
          <w:color w:val="222222"/>
          <w:sz w:val="30"/>
          <w:szCs w:val="30"/>
        </w:rPr>
        <w:t>they</w:t>
      </w:r>
      <w:r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are a member of a reli</w:t>
      </w:r>
      <w:r w:rsidR="002E6053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gious body whose teachings oppose payment of dues or fees to employee organizations, or if </w:t>
      </w:r>
      <w:r w:rsidR="00163AE1" w:rsidRPr="00E2749C">
        <w:rPr>
          <w:rFonts w:ascii="Arial" w:eastAsia="Times New Roman" w:hAnsi="Arial" w:cs="Arial"/>
          <w:color w:val="222222"/>
          <w:sz w:val="30"/>
          <w:szCs w:val="30"/>
        </w:rPr>
        <w:t>they</w:t>
      </w:r>
      <w:r w:rsidR="002E6053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hold sincere religious beliefs opposing unions. </w:t>
      </w:r>
      <w:r w:rsidR="00390DA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The list of funds they may pay the dues equivalent </w:t>
      </w:r>
      <w:r w:rsidR="007E3134" w:rsidRPr="00E2749C">
        <w:rPr>
          <w:rFonts w:ascii="Arial" w:eastAsia="Times New Roman" w:hAnsi="Arial" w:cs="Arial"/>
          <w:color w:val="222222"/>
          <w:sz w:val="30"/>
          <w:szCs w:val="30"/>
        </w:rPr>
        <w:t>will vary</w:t>
      </w:r>
      <w:r w:rsidR="00390DA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by local and must be included in </w:t>
      </w:r>
      <w:r w:rsidR="002566AB" w:rsidRPr="00E2749C">
        <w:rPr>
          <w:rFonts w:ascii="Arial" w:eastAsia="Times New Roman" w:hAnsi="Arial" w:cs="Arial"/>
          <w:color w:val="222222"/>
          <w:sz w:val="30"/>
          <w:szCs w:val="30"/>
        </w:rPr>
        <w:t>that</w:t>
      </w:r>
      <w:r w:rsidR="00390DA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 local</w:t>
      </w:r>
      <w:r w:rsidR="007E3134" w:rsidRPr="00E2749C">
        <w:rPr>
          <w:rFonts w:ascii="Arial" w:eastAsia="Times New Roman" w:hAnsi="Arial" w:cs="Arial"/>
          <w:color w:val="222222"/>
          <w:sz w:val="30"/>
          <w:szCs w:val="30"/>
        </w:rPr>
        <w:t>’</w:t>
      </w:r>
      <w:r w:rsidR="00390DAF" w:rsidRPr="00E2749C">
        <w:rPr>
          <w:rFonts w:ascii="Arial" w:eastAsia="Times New Roman" w:hAnsi="Arial" w:cs="Arial"/>
          <w:color w:val="222222"/>
          <w:sz w:val="30"/>
          <w:szCs w:val="30"/>
        </w:rPr>
        <w:t xml:space="preserve">s collective bargaining agreement.  If the local does not have such a list, the </w:t>
      </w:r>
      <w:r w:rsidR="00163AE1" w:rsidRPr="00E2749C">
        <w:rPr>
          <w:rFonts w:ascii="Arial" w:eastAsia="Times New Roman" w:hAnsi="Arial" w:cs="Arial"/>
          <w:color w:val="222222"/>
          <w:sz w:val="30"/>
          <w:szCs w:val="30"/>
        </w:rPr>
        <w:t>unit member may select any non-labor, non-religious charitable fund.</w:t>
      </w:r>
      <w:bookmarkStart w:id="0" w:name="_GoBack"/>
      <w:bookmarkEnd w:id="0"/>
    </w:p>
    <w:sectPr w:rsidR="009228DF" w:rsidRPr="00E2749C" w:rsidSect="00E2749C">
      <w:pgSz w:w="12240" w:h="15840"/>
      <w:pgMar w:top="1440" w:right="108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6E34"/>
    <w:multiLevelType w:val="multilevel"/>
    <w:tmpl w:val="23C6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B0813"/>
    <w:multiLevelType w:val="multilevel"/>
    <w:tmpl w:val="BFB8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0D"/>
    <w:rsid w:val="00033DD5"/>
    <w:rsid w:val="001113F5"/>
    <w:rsid w:val="00152F27"/>
    <w:rsid w:val="00162078"/>
    <w:rsid w:val="00163AE1"/>
    <w:rsid w:val="002176F6"/>
    <w:rsid w:val="002566AB"/>
    <w:rsid w:val="002E6053"/>
    <w:rsid w:val="003208C7"/>
    <w:rsid w:val="00390DAF"/>
    <w:rsid w:val="003A4C60"/>
    <w:rsid w:val="00527E34"/>
    <w:rsid w:val="00667409"/>
    <w:rsid w:val="006E27D4"/>
    <w:rsid w:val="0077080D"/>
    <w:rsid w:val="007E3134"/>
    <w:rsid w:val="00824648"/>
    <w:rsid w:val="008B7BCA"/>
    <w:rsid w:val="009228DF"/>
    <w:rsid w:val="00927143"/>
    <w:rsid w:val="00D15BEF"/>
    <w:rsid w:val="00E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EADEF-33A3-4575-966D-34800B5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Joan</dc:creator>
  <cp:keywords/>
  <dc:description/>
  <cp:lastModifiedBy>Singleton, Joan</cp:lastModifiedBy>
  <cp:revision>1</cp:revision>
  <cp:lastPrinted>2015-07-08T23:24:00Z</cp:lastPrinted>
  <dcterms:created xsi:type="dcterms:W3CDTF">2015-07-08T22:32:00Z</dcterms:created>
  <dcterms:modified xsi:type="dcterms:W3CDTF">2015-07-08T23:25:00Z</dcterms:modified>
</cp:coreProperties>
</file>